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br w:type="textWrapping"/>
      </w:r>
      <w:r>
        <w:rPr>
          <w:rStyle w:val="5"/>
          <w:bdr w:val="none" w:color="auto" w:sz="0" w:space="0"/>
        </w:rPr>
        <w:t>一、扶持先进特色半导体产业发展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4686300" cy="108966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089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二、鼓励智能化改造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5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686175" cy="1714500"/>
            <wp:effectExtent l="0" t="0" r="952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三、鼓励企业节能技改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5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581650" cy="5305425"/>
            <wp:effectExtent l="0" t="0" r="6350" b="31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四、鼓励企业拓展市场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143375" cy="1356360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356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143375" cy="15030450"/>
            <wp:effectExtent l="0" t="0" r="9525" b="635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503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A54A3"/>
    <w:rsid w:val="4E9A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2021-11-25T06:15:00Z</dcterms:created>
  <dc:creator>pisces</dc:creator>
  <cp:lastModifiedBy>pisces</cp:lastModifiedBy>
  <dcterms:modified xsi:type="dcterms:W3CDTF">2021-11-25T06:17:02Z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681D957D926B44158B3C12B490FE5632</vt:lpwstr>
  </property>
</Properties>
</file>